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4C" w:rsidRDefault="00106186" w:rsidP="00344E4C">
      <w:pPr>
        <w:pStyle w:val="Titre2"/>
        <w:spacing w:before="0" w:line="240" w:lineRule="auto"/>
        <w:jc w:val="center"/>
        <w:rPr>
          <w:rFonts w:cstheme="minorHAnsi"/>
        </w:rPr>
      </w:pPr>
      <w:r w:rsidRPr="00106186">
        <w:rPr>
          <w:rFonts w:asciiTheme="minorHAnsi" w:hAnsiTheme="minorHAnsi" w:cstheme="minorHAnsi"/>
          <w:color w:val="auto"/>
          <w:sz w:val="28"/>
          <w:szCs w:val="28"/>
        </w:rPr>
        <w:t xml:space="preserve">Annexe </w:t>
      </w:r>
      <w:r w:rsidR="002D54D2">
        <w:rPr>
          <w:rFonts w:asciiTheme="minorHAnsi" w:hAnsiTheme="minorHAnsi" w:cstheme="minorHAnsi"/>
          <w:color w:val="auto"/>
          <w:sz w:val="28"/>
          <w:szCs w:val="28"/>
        </w:rPr>
        <w:t>6</w:t>
      </w:r>
      <w:r w:rsidRPr="00106186">
        <w:rPr>
          <w:rFonts w:asciiTheme="minorHAnsi" w:hAnsiTheme="minorHAnsi" w:cstheme="minorHAnsi"/>
          <w:color w:val="auto"/>
          <w:sz w:val="28"/>
          <w:szCs w:val="28"/>
        </w:rPr>
        <w:t xml:space="preserve"> - Prescriptions relatives aux voiries pour intégration dans les PLU</w:t>
      </w:r>
    </w:p>
    <w:p w:rsidR="00344E4C" w:rsidRDefault="00344E4C" w:rsidP="00344E4C">
      <w:pPr>
        <w:rPr>
          <w:rFonts w:cstheme="minorHAnsi"/>
        </w:rPr>
      </w:pPr>
    </w:p>
    <w:p w:rsidR="00106186" w:rsidRDefault="00106186" w:rsidP="00106186">
      <w:pPr>
        <w:pStyle w:val="Titre4"/>
        <w:ind w:firstLine="454"/>
        <w:rPr>
          <w:rFonts w:asciiTheme="minorHAnsi" w:eastAsiaTheme="minorHAnsi" w:hAnsiTheme="minorHAnsi" w:cstheme="minorHAnsi"/>
          <w:b w:val="0"/>
          <w:bCs w:val="0"/>
          <w:i w:val="0"/>
          <w:iCs w:val="0"/>
          <w:color w:val="auto"/>
          <w:u w:val="single"/>
        </w:rPr>
      </w:pPr>
      <w:r w:rsidRPr="00106186">
        <w:rPr>
          <w:rFonts w:asciiTheme="minorHAnsi" w:eastAsiaTheme="minorHAnsi" w:hAnsiTheme="minorHAnsi" w:cstheme="minorHAnsi"/>
          <w:b w:val="0"/>
          <w:bCs w:val="0"/>
          <w:i w:val="0"/>
          <w:iCs w:val="0"/>
          <w:color w:val="auto"/>
          <w:u w:val="single"/>
        </w:rPr>
        <w:t>Dimensions des voies publiques de desserte des collectes</w:t>
      </w:r>
    </w:p>
    <w:p w:rsidR="00106186" w:rsidRDefault="00106186" w:rsidP="00106186">
      <w:pPr>
        <w:ind w:firstLine="454"/>
      </w:pPr>
    </w:p>
    <w:p w:rsidR="00106186" w:rsidRPr="00A04C22" w:rsidRDefault="00106186" w:rsidP="00106186">
      <w:pPr>
        <w:ind w:firstLine="454"/>
        <w:jc w:val="both"/>
      </w:pPr>
      <w:r w:rsidRPr="00A04C22">
        <w:t>La largeur des voies</w:t>
      </w:r>
      <w:r>
        <w:t xml:space="preserve"> publiques</w:t>
      </w:r>
      <w:r w:rsidRPr="00A04C22">
        <w:t xml:space="preserve"> doit rendre possible le passage des véhicules de collecte vis-à-vis des véhicules en stationnement et faciliter le ramassage des bacs. </w:t>
      </w:r>
      <w:r>
        <w:t>Pour ce faire, elle</w:t>
      </w:r>
      <w:r w:rsidRPr="00A04C22">
        <w:t xml:space="preserve"> sera au minimum de 3,5 m (en sens unique).</w:t>
      </w:r>
    </w:p>
    <w:p w:rsidR="00106186" w:rsidRPr="00A04C22" w:rsidRDefault="00106186" w:rsidP="00106186">
      <w:pPr>
        <w:ind w:firstLine="360"/>
        <w:jc w:val="both"/>
      </w:pPr>
      <w:r w:rsidRPr="00A04C22">
        <w:t>La structure de la chaussée doit être adaptée au passage d’un véhicule poids lourd dont le poids total autorisé en charge (</w:t>
      </w:r>
      <w:proofErr w:type="spellStart"/>
      <w:r w:rsidRPr="00A04C22">
        <w:t>Ptac</w:t>
      </w:r>
      <w:proofErr w:type="spellEnd"/>
      <w:r w:rsidRPr="00A04C22">
        <w:t>) est de 26 tonnes.</w:t>
      </w:r>
    </w:p>
    <w:p w:rsidR="00106186" w:rsidRPr="00DE5376" w:rsidRDefault="00106186" w:rsidP="00106186">
      <w:pPr>
        <w:ind w:firstLine="360"/>
        <w:jc w:val="both"/>
      </w:pPr>
      <w:r w:rsidRPr="00A04C22">
        <w:t>Les pentes doivent être inférieures à 12% dans les tronçons où les bennes ne doivent pas s’arrêter</w:t>
      </w:r>
      <w:r>
        <w:t>,</w:t>
      </w:r>
      <w:r w:rsidRPr="00A04C22">
        <w:t xml:space="preserve"> et à 10% lorsqu’elles sont susceptibles de s’arrêter.</w:t>
      </w:r>
      <w:r w:rsidR="0084029D">
        <w:t xml:space="preserve"> </w:t>
      </w:r>
      <w:r w:rsidR="0084029D" w:rsidRPr="00DE5376">
        <w:rPr>
          <w:b/>
        </w:rPr>
        <w:t>L</w:t>
      </w:r>
      <w:r w:rsidR="0084029D" w:rsidRPr="00DE5376">
        <w:t>orsque la collecte sera réalisée en borne semi-enterrée ou enterrée, la voirie ne pourra pas excéder 4%</w:t>
      </w:r>
      <w:r w:rsidR="000A20D1" w:rsidRPr="00DE5376">
        <w:t xml:space="preserve"> de pente</w:t>
      </w:r>
      <w:r w:rsidR="0084029D" w:rsidRPr="00DE5376">
        <w:t>.</w:t>
      </w:r>
    </w:p>
    <w:p w:rsidR="00106186" w:rsidRPr="00A04C22" w:rsidRDefault="00106186" w:rsidP="00106186">
      <w:pPr>
        <w:ind w:firstLine="360"/>
        <w:jc w:val="both"/>
      </w:pPr>
      <w:r w:rsidRPr="00A04C22">
        <w:t>Le rayon de giration ne doit pas être inférieur à 1</w:t>
      </w:r>
      <w:r>
        <w:t>2,5</w:t>
      </w:r>
      <w:r w:rsidRPr="00A04C22">
        <w:t xml:space="preserve"> m.</w:t>
      </w:r>
    </w:p>
    <w:p w:rsidR="00106186" w:rsidRDefault="00106186" w:rsidP="00106186">
      <w:pPr>
        <w:ind w:firstLine="360"/>
        <w:jc w:val="both"/>
      </w:pPr>
      <w:r w:rsidRPr="00A04C22">
        <w:t xml:space="preserve">Ces prescriptions doivent être </w:t>
      </w:r>
      <w:r>
        <w:t xml:space="preserve">mises en œuvre dans le cadre de toute nouvelle construction (ou d’évolution de la voirie) </w:t>
      </w:r>
      <w:r w:rsidRPr="00A04C22">
        <w:t xml:space="preserve">sous peine de non desserte par le service </w:t>
      </w:r>
      <w:r>
        <w:t xml:space="preserve">de </w:t>
      </w:r>
      <w:r w:rsidRPr="00A04C22">
        <w:t>collecte et de création d’un point de regroupement</w:t>
      </w:r>
      <w:r>
        <w:t>.</w:t>
      </w:r>
    </w:p>
    <w:p w:rsidR="00106186" w:rsidRDefault="00106186" w:rsidP="00106186">
      <w:pPr>
        <w:ind w:firstLine="360"/>
      </w:pPr>
    </w:p>
    <w:p w:rsidR="00106186" w:rsidRPr="00A614AE" w:rsidRDefault="00106186" w:rsidP="00106186">
      <w:pPr>
        <w:ind w:firstLine="360"/>
        <w:rPr>
          <w:rFonts w:cstheme="minorHAnsi"/>
          <w:u w:val="single"/>
        </w:rPr>
      </w:pPr>
      <w:r w:rsidRPr="00A614AE">
        <w:rPr>
          <w:rFonts w:cstheme="minorHAnsi"/>
          <w:u w:val="single"/>
        </w:rPr>
        <w:t>Caractéristiques des voies en impasse</w:t>
      </w:r>
    </w:p>
    <w:p w:rsidR="00106186" w:rsidRPr="00A04C22" w:rsidRDefault="00106186" w:rsidP="00106186">
      <w:pPr>
        <w:ind w:firstLine="360"/>
      </w:pPr>
      <w:bookmarkStart w:id="0" w:name="_GoBack"/>
      <w:bookmarkEnd w:id="0"/>
    </w:p>
    <w:p w:rsidR="00106186" w:rsidRPr="00A04C22" w:rsidRDefault="00106186" w:rsidP="00106186">
      <w:pPr>
        <w:ind w:firstLine="454"/>
        <w:jc w:val="both"/>
      </w:pPr>
      <w:r>
        <w:t>Pour que la collecte s’y effectue, l</w:t>
      </w:r>
      <w:r w:rsidRPr="00A04C22">
        <w:t xml:space="preserve">es </w:t>
      </w:r>
      <w:r>
        <w:t xml:space="preserve">nouvelles </w:t>
      </w:r>
      <w:r w:rsidRPr="00A04C22">
        <w:t>voies en impasse doivent se terminer par une aire de retournement libre de stationnement et sur voie publique de façon à ce que le véhicule de collecte puisse effectuer un demi-tour sans manœuvre spécifique. Les dimensions de ces aires doivent être compatibles avec les caractéristiques des véhicules de collecte suivantes :</w:t>
      </w:r>
    </w:p>
    <w:p w:rsidR="00106186" w:rsidRPr="00A04C22" w:rsidRDefault="00106186" w:rsidP="00106186">
      <w:pPr>
        <w:jc w:val="both"/>
      </w:pPr>
      <w:r w:rsidRPr="00A04C22">
        <w:t>- Largeur : 3,20 mètres (avec rétroviseurs)</w:t>
      </w:r>
    </w:p>
    <w:p w:rsidR="00106186" w:rsidRPr="00A04C22" w:rsidRDefault="00106186" w:rsidP="00106186">
      <w:pPr>
        <w:jc w:val="both"/>
      </w:pPr>
      <w:r w:rsidRPr="00A04C22">
        <w:t>- Longueur hors tout : 9,5 mètres</w:t>
      </w:r>
    </w:p>
    <w:p w:rsidR="00106186" w:rsidRPr="00A04C22" w:rsidRDefault="00106186" w:rsidP="00106186">
      <w:pPr>
        <w:jc w:val="both"/>
      </w:pPr>
      <w:r w:rsidRPr="00A04C22">
        <w:t>- Hauteur hors tout : 3,80 mètres</w:t>
      </w:r>
    </w:p>
    <w:p w:rsidR="00106186" w:rsidRPr="00A04C22" w:rsidRDefault="00106186" w:rsidP="00106186">
      <w:pPr>
        <w:jc w:val="both"/>
      </w:pPr>
      <w:r w:rsidRPr="00A04C22">
        <w:t>- Empattement : 5,00 mètres</w:t>
      </w:r>
    </w:p>
    <w:p w:rsidR="00106186" w:rsidRPr="00A04C22" w:rsidRDefault="00106186" w:rsidP="00106186">
      <w:pPr>
        <w:jc w:val="both"/>
      </w:pPr>
      <w:r w:rsidRPr="00A04C22">
        <w:t>- Rayon de braquage : 10,00 mètres</w:t>
      </w:r>
    </w:p>
    <w:p w:rsidR="00106186" w:rsidRDefault="00106186" w:rsidP="00106186">
      <w:pPr>
        <w:ind w:firstLine="426"/>
        <w:jc w:val="both"/>
      </w:pPr>
      <w:r w:rsidRPr="00A04C22">
        <w:t>Dans le cas où une aire de retournement ne peut pas être aménagée, une aire de manœuvre en «T » doit être prévue.</w:t>
      </w:r>
    </w:p>
    <w:p w:rsidR="00106186" w:rsidRDefault="00106186" w:rsidP="00106186">
      <w:pPr>
        <w:ind w:firstLine="360"/>
        <w:jc w:val="both"/>
      </w:pPr>
      <w:r w:rsidRPr="00A04C22">
        <w:t xml:space="preserve">Ces prescriptions doivent être </w:t>
      </w:r>
      <w:r>
        <w:t xml:space="preserve">mises en œuvre dans le cadre de toute nouvelle construction (ou d’évolution de la voirie) </w:t>
      </w:r>
      <w:r w:rsidRPr="00A04C22">
        <w:t xml:space="preserve">sous peine de non desserte par le service </w:t>
      </w:r>
      <w:r>
        <w:t xml:space="preserve">de </w:t>
      </w:r>
      <w:r w:rsidRPr="00A04C22">
        <w:t>collecte et de création d’un point de regroupement</w:t>
      </w:r>
      <w:r>
        <w:t>.</w:t>
      </w:r>
    </w:p>
    <w:p w:rsidR="00106186" w:rsidRDefault="00106186" w:rsidP="00106186">
      <w:pPr>
        <w:ind w:firstLine="426"/>
        <w:jc w:val="both"/>
      </w:pPr>
      <w:r w:rsidRPr="00A04C22">
        <w:lastRenderedPageBreak/>
        <w:t xml:space="preserve">Si aucune manœuvre n’est possible dans l’impasse, </w:t>
      </w:r>
      <w:r>
        <w:t>un point</w:t>
      </w:r>
      <w:r w:rsidRPr="00A04C22">
        <w:t xml:space="preserve"> de regroupement</w:t>
      </w:r>
      <w:r>
        <w:t xml:space="preserve"> des bacs doit être aménagé</w:t>
      </w:r>
      <w:r w:rsidRPr="00A04C22">
        <w:t xml:space="preserve"> à l’entrée de l’impasse.</w:t>
      </w:r>
      <w:r>
        <w:t xml:space="preserve"> L’emplacement de ce point</w:t>
      </w:r>
      <w:r w:rsidRPr="00A04C22">
        <w:t xml:space="preserve"> de regroupement satisfaisant aux contraintes techniques et environnementales sera défini par les services techniques de</w:t>
      </w:r>
      <w:r>
        <w:t xml:space="preserve"> la  commune concernée, en collaboration avec le SMITOM-LOMBRIC qui associera les collecteurs</w:t>
      </w:r>
      <w:r w:rsidRPr="00A04C22">
        <w:t>.</w:t>
      </w:r>
    </w:p>
    <w:p w:rsidR="00106186" w:rsidRDefault="00106186" w:rsidP="00106186">
      <w:pPr>
        <w:ind w:firstLine="426"/>
        <w:jc w:val="both"/>
      </w:pPr>
    </w:p>
    <w:p w:rsidR="00344E4C" w:rsidRPr="00106186" w:rsidRDefault="00106186" w:rsidP="00106186">
      <w:pPr>
        <w:ind w:firstLine="426"/>
        <w:jc w:val="both"/>
      </w:pPr>
      <w:r w:rsidRPr="00A04C22">
        <w:t xml:space="preserve">En ce qui concerne les </w:t>
      </w:r>
      <w:r>
        <w:t>voies en impasse</w:t>
      </w:r>
      <w:r w:rsidRPr="00A04C22">
        <w:t xml:space="preserve"> existantes, une solution pratique propre à chaque cas doit être trouvée en concertation entre les services </w:t>
      </w:r>
      <w:r>
        <w:t xml:space="preserve">techniques </w:t>
      </w:r>
      <w:r w:rsidRPr="00A04C22">
        <w:t>de la commune, les usage</w:t>
      </w:r>
      <w:r>
        <w:t xml:space="preserve">rs, les gestionnaires du site et le </w:t>
      </w:r>
      <w:r w:rsidRPr="00A04C22">
        <w:t>SMITOM-LOMBRIC qui associer</w:t>
      </w:r>
      <w:r>
        <w:t>a le</w:t>
      </w:r>
      <w:r w:rsidRPr="00A04C22">
        <w:t xml:space="preserve"> collect</w:t>
      </w:r>
      <w:r>
        <w:t>eur.</w:t>
      </w:r>
    </w:p>
    <w:sectPr w:rsidR="00344E4C" w:rsidRPr="00106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3661"/>
    <w:multiLevelType w:val="hybridMultilevel"/>
    <w:tmpl w:val="F06E5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54CCE"/>
    <w:multiLevelType w:val="hybridMultilevel"/>
    <w:tmpl w:val="2068938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73"/>
    <w:rsid w:val="00095173"/>
    <w:rsid w:val="000A20D1"/>
    <w:rsid w:val="00106186"/>
    <w:rsid w:val="002D54D2"/>
    <w:rsid w:val="00344E4C"/>
    <w:rsid w:val="003D7B55"/>
    <w:rsid w:val="0052420A"/>
    <w:rsid w:val="0084029D"/>
    <w:rsid w:val="00895E66"/>
    <w:rsid w:val="00C149C1"/>
    <w:rsid w:val="00CB7B10"/>
    <w:rsid w:val="00DE5376"/>
    <w:rsid w:val="00DF292B"/>
    <w:rsid w:val="00E01C59"/>
    <w:rsid w:val="00E62A3B"/>
    <w:rsid w:val="00EA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4E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4E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44E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344E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344E4C"/>
    <w:pPr>
      <w:spacing w:after="0" w:line="240" w:lineRule="auto"/>
      <w:ind w:left="720" w:firstLine="425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4E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4E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44E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344E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344E4C"/>
    <w:pPr>
      <w:spacing w:after="0" w:line="240" w:lineRule="auto"/>
      <w:ind w:left="720" w:firstLine="425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Agnès NALIN</dc:creator>
  <cp:keywords/>
  <dc:description/>
  <cp:lastModifiedBy>Vincent BERTONCELLI</cp:lastModifiedBy>
  <cp:revision>3</cp:revision>
  <dcterms:created xsi:type="dcterms:W3CDTF">2018-10-15T14:40:00Z</dcterms:created>
  <dcterms:modified xsi:type="dcterms:W3CDTF">2018-10-18T13:34:00Z</dcterms:modified>
</cp:coreProperties>
</file>